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70E38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jc w:val="center"/>
        <w:rPr>
          <w:rFonts w:ascii="Arial" w:eastAsia="Calibri Light" w:hAnsi="Arial" w:cs="Arial"/>
          <w:b/>
          <w:bCs/>
          <w:sz w:val="24"/>
          <w:szCs w:val="24"/>
          <w:lang w:val="pt-PT" w:eastAsia="pt-PT" w:bidi="pt-PT"/>
        </w:rPr>
      </w:pPr>
      <w:bookmarkStart w:id="0" w:name="_Hlk30404035"/>
      <w:bookmarkStart w:id="1" w:name="_Hlk48803438"/>
      <w:r w:rsidRPr="005862D5">
        <w:rPr>
          <w:rFonts w:ascii="Arial" w:eastAsia="Calibri Light" w:hAnsi="Arial" w:cs="Arial"/>
          <w:b/>
          <w:bCs/>
          <w:sz w:val="24"/>
          <w:szCs w:val="24"/>
          <w:lang w:val="pt-PT" w:eastAsia="pt-PT" w:bidi="pt-PT"/>
        </w:rPr>
        <w:t>TERMO DE REFERÊNCIA</w:t>
      </w:r>
    </w:p>
    <w:p w14:paraId="31F941AD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</w:p>
    <w:p w14:paraId="425960B1" w14:textId="77777777" w:rsidR="002D60A0" w:rsidRPr="005862D5" w:rsidRDefault="002D60A0" w:rsidP="002D60A0">
      <w:pPr>
        <w:widowControl w:val="0"/>
        <w:numPr>
          <w:ilvl w:val="0"/>
          <w:numId w:val="1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DO OBJETO</w:t>
      </w:r>
    </w:p>
    <w:p w14:paraId="79DF2DC7" w14:textId="77777777" w:rsidR="002D60A0" w:rsidRPr="005862D5" w:rsidRDefault="002D60A0" w:rsidP="002D60A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</w:p>
    <w:p w14:paraId="01EC3670" w14:textId="77777777" w:rsidR="002D60A0" w:rsidRPr="005862D5" w:rsidRDefault="002D60A0" w:rsidP="002D60A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Aquisição </w:t>
      </w:r>
      <w:r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de mangueira PAD 25 mm PN10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2986"/>
        <w:gridCol w:w="1266"/>
        <w:gridCol w:w="1701"/>
        <w:gridCol w:w="1276"/>
        <w:gridCol w:w="1559"/>
      </w:tblGrid>
      <w:tr w:rsidR="002D60A0" w:rsidRPr="005862D5" w14:paraId="36CC3711" w14:textId="77777777" w:rsidTr="00FD66FC">
        <w:tc>
          <w:tcPr>
            <w:tcW w:w="846" w:type="dxa"/>
          </w:tcPr>
          <w:p w14:paraId="5DF12600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  <w:t>ITEM</w:t>
            </w:r>
          </w:p>
          <w:p w14:paraId="074BBA81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</w:pPr>
          </w:p>
        </w:tc>
        <w:tc>
          <w:tcPr>
            <w:tcW w:w="2986" w:type="dxa"/>
          </w:tcPr>
          <w:p w14:paraId="7F3E8B93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u w:val="single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u w:val="single"/>
                <w:lang w:val="pt-PT" w:eastAsia="pt-PT" w:bidi="pt-PT"/>
              </w:rPr>
              <w:t>DESCRIÇÃO/</w:t>
            </w:r>
          </w:p>
          <w:p w14:paraId="1D7D86C2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u w:val="single"/>
                <w:lang w:val="pt-PT" w:eastAsia="pt-PT" w:bidi="pt-PT"/>
              </w:rPr>
              <w:t>ESPECIFICAÇÃO*</w:t>
            </w:r>
          </w:p>
        </w:tc>
        <w:tc>
          <w:tcPr>
            <w:tcW w:w="1266" w:type="dxa"/>
          </w:tcPr>
          <w:p w14:paraId="73A779CB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  <w:t>UNIDADE DE MEDIDA</w:t>
            </w:r>
          </w:p>
        </w:tc>
        <w:tc>
          <w:tcPr>
            <w:tcW w:w="1701" w:type="dxa"/>
          </w:tcPr>
          <w:p w14:paraId="7AF85F39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  <w:t>QUANTIDADE</w:t>
            </w:r>
          </w:p>
        </w:tc>
        <w:tc>
          <w:tcPr>
            <w:tcW w:w="1276" w:type="dxa"/>
          </w:tcPr>
          <w:p w14:paraId="2569FEED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i/>
                <w:u w:val="single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i/>
                <w:u w:val="single"/>
                <w:lang w:val="pt-PT" w:eastAsia="pt-PT" w:bidi="pt-PT"/>
              </w:rPr>
              <w:t>VALOR</w:t>
            </w:r>
          </w:p>
          <w:p w14:paraId="6E658F41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i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i/>
                <w:u w:val="single"/>
                <w:lang w:val="pt-PT" w:eastAsia="pt-PT" w:bidi="pt-PT"/>
              </w:rPr>
              <w:t>UNIT.**</w:t>
            </w:r>
          </w:p>
        </w:tc>
        <w:tc>
          <w:tcPr>
            <w:tcW w:w="1559" w:type="dxa"/>
          </w:tcPr>
          <w:p w14:paraId="4935A38E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i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i/>
                <w:lang w:val="pt-PT" w:eastAsia="pt-PT" w:bidi="pt-PT"/>
              </w:rPr>
              <w:t>VALOR</w:t>
            </w:r>
          </w:p>
          <w:p w14:paraId="29D04AA4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Calibri" w:hAnsi="Arial" w:cs="Arial"/>
                <w:b/>
                <w:i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i/>
                <w:lang w:val="pt-PT" w:eastAsia="pt-PT" w:bidi="pt-PT"/>
              </w:rPr>
              <w:t>TOTAL</w:t>
            </w:r>
          </w:p>
        </w:tc>
      </w:tr>
      <w:tr w:rsidR="002D60A0" w:rsidRPr="005862D5" w14:paraId="6ACE426C" w14:textId="77777777" w:rsidTr="00FD66FC">
        <w:trPr>
          <w:trHeight w:val="649"/>
        </w:trPr>
        <w:tc>
          <w:tcPr>
            <w:tcW w:w="846" w:type="dxa"/>
          </w:tcPr>
          <w:p w14:paraId="53695793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</w:pPr>
            <w:r w:rsidRPr="005862D5">
              <w:rPr>
                <w:rFonts w:ascii="Arial" w:eastAsia="Calibri" w:hAnsi="Arial" w:cs="Arial"/>
                <w:b/>
                <w:color w:val="000000"/>
                <w:lang w:val="pt-PT" w:eastAsia="pt-PT" w:bidi="pt-PT"/>
              </w:rPr>
              <w:t>1</w:t>
            </w:r>
          </w:p>
        </w:tc>
        <w:tc>
          <w:tcPr>
            <w:tcW w:w="2986" w:type="dxa"/>
          </w:tcPr>
          <w:p w14:paraId="0B51786C" w14:textId="77777777" w:rsidR="002D60A0" w:rsidRPr="005862D5" w:rsidRDefault="002D60A0" w:rsidP="002D60A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</w:pPr>
            <w:r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  <w:t>MANGUEIRA PAD 25 mm PN10</w:t>
            </w:r>
          </w:p>
          <w:p w14:paraId="4F858ECA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</w:p>
        </w:tc>
        <w:tc>
          <w:tcPr>
            <w:tcW w:w="1266" w:type="dxa"/>
          </w:tcPr>
          <w:p w14:paraId="51C3C721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120" w:line="240" w:lineRule="auto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  <w:r>
              <w:rPr>
                <w:rFonts w:ascii="Arial" w:eastAsia="Calibri" w:hAnsi="Arial" w:cs="Arial"/>
                <w:color w:val="000000"/>
                <w:lang w:val="pt-PT" w:eastAsia="pt-PT" w:bidi="pt-PT"/>
              </w:rPr>
              <w:t>METRO</w:t>
            </w:r>
          </w:p>
        </w:tc>
        <w:tc>
          <w:tcPr>
            <w:tcW w:w="1701" w:type="dxa"/>
          </w:tcPr>
          <w:p w14:paraId="5EBB1E78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120" w:line="240" w:lineRule="auto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  <w:r>
              <w:rPr>
                <w:rFonts w:ascii="Arial" w:eastAsia="Calibri" w:hAnsi="Arial" w:cs="Arial"/>
                <w:color w:val="000000"/>
                <w:lang w:val="pt-PT" w:eastAsia="pt-PT" w:bidi="pt-PT"/>
              </w:rPr>
              <w:t>5.000</w:t>
            </w:r>
          </w:p>
        </w:tc>
        <w:tc>
          <w:tcPr>
            <w:tcW w:w="1276" w:type="dxa"/>
          </w:tcPr>
          <w:p w14:paraId="4B8CC77F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120" w:line="240" w:lineRule="auto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</w:p>
        </w:tc>
        <w:tc>
          <w:tcPr>
            <w:tcW w:w="1559" w:type="dxa"/>
          </w:tcPr>
          <w:p w14:paraId="72CE2E2C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after="120" w:line="240" w:lineRule="auto"/>
              <w:rPr>
                <w:rFonts w:ascii="Arial" w:eastAsia="Calibri" w:hAnsi="Arial" w:cs="Arial"/>
                <w:color w:val="000000"/>
                <w:lang w:val="pt-PT" w:eastAsia="pt-PT" w:bidi="pt-PT"/>
              </w:rPr>
            </w:pPr>
          </w:p>
        </w:tc>
      </w:tr>
    </w:tbl>
    <w:p w14:paraId="05D70D91" w14:textId="77777777" w:rsidR="002D60A0" w:rsidRPr="005862D5" w:rsidRDefault="002D60A0" w:rsidP="002D60A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</w:p>
    <w:p w14:paraId="26302F8C" w14:textId="77777777" w:rsidR="002D60A0" w:rsidRPr="005862D5" w:rsidRDefault="002D60A0" w:rsidP="002D60A0">
      <w:pPr>
        <w:widowControl w:val="0"/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</w:p>
    <w:p w14:paraId="219CC65C" w14:textId="77777777" w:rsidR="002D60A0" w:rsidRPr="005862D5" w:rsidRDefault="002D60A0" w:rsidP="002D60A0">
      <w:pPr>
        <w:widowControl w:val="0"/>
        <w:numPr>
          <w:ilvl w:val="0"/>
          <w:numId w:val="1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bCs/>
          <w:color w:val="000000" w:themeColor="text1"/>
          <w:lang w:val="pt-PT" w:eastAsia="pt-PT" w:bidi="pt-PT"/>
        </w:rPr>
        <w:t>DA JUSTIFICATIVA DO OBJETO</w:t>
      </w:r>
    </w:p>
    <w:p w14:paraId="16726941" w14:textId="77777777" w:rsidR="002D60A0" w:rsidRPr="005862D5" w:rsidRDefault="002D60A0" w:rsidP="002D60A0">
      <w:p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363A"/>
          <w:sz w:val="24"/>
          <w:szCs w:val="24"/>
          <w:lang w:eastAsia="pt-BR"/>
        </w:rPr>
      </w:pPr>
      <w:r w:rsidRPr="005862D5">
        <w:rPr>
          <w:rFonts w:ascii="Arial" w:eastAsia="Times New Roman" w:hAnsi="Arial" w:cs="Arial"/>
          <w:sz w:val="24"/>
          <w:szCs w:val="24"/>
          <w:lang w:eastAsia="pt-BR"/>
        </w:rPr>
        <w:t>Diante</w:t>
      </w:r>
      <w:bookmarkStart w:id="2" w:name="_Hlk188453460"/>
      <w:r>
        <w:rPr>
          <w:rFonts w:ascii="Arial" w:eastAsia="Times New Roman" w:hAnsi="Arial" w:cs="Arial"/>
          <w:sz w:val="24"/>
          <w:szCs w:val="24"/>
          <w:lang w:eastAsia="pt-BR"/>
        </w:rPr>
        <w:t xml:space="preserve"> da necessidade de garantir o abastecimento de água potável aos munícipes da área rural do município, é necessário adquirir mangueira PAD 25 mm PN10. Essa aquisição visa ampliar o acesso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á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água potável ás famílias das localidades Rincão da Cachoeira e Santa Terezinha. A medida se faz necessária em razão da expansão das áreas habitadas contribuindo para a melhoria da qualidade de vida da população rural, para o desenvolvimento das atividades agrícolas e para a promoção da saúde pública. </w:t>
      </w:r>
    </w:p>
    <w:p w14:paraId="3E3C8E12" w14:textId="77777777" w:rsidR="002D60A0" w:rsidRPr="005862D5" w:rsidRDefault="002D60A0" w:rsidP="002D60A0">
      <w:pPr>
        <w:suppressAutoHyphens/>
        <w:spacing w:after="0" w:line="360" w:lineRule="auto"/>
        <w:ind w:firstLine="71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bookmarkEnd w:id="2"/>
    <w:p w14:paraId="34232FDE" w14:textId="77777777" w:rsidR="002D60A0" w:rsidRPr="005862D5" w:rsidRDefault="002D60A0" w:rsidP="002D60A0">
      <w:pPr>
        <w:suppressAutoHyphens/>
        <w:spacing w:after="0" w:line="360" w:lineRule="auto"/>
        <w:ind w:firstLine="71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862D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44F01DA2" w14:textId="77777777" w:rsidR="002D60A0" w:rsidRPr="005862D5" w:rsidRDefault="002D60A0" w:rsidP="002D60A0">
      <w:pPr>
        <w:widowControl w:val="0"/>
        <w:shd w:val="clear" w:color="auto" w:fill="D9D9D9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sz w:val="24"/>
          <w:szCs w:val="24"/>
          <w:lang w:eastAsia="pt-PT" w:bidi="pt-PT"/>
        </w:rPr>
      </w:pPr>
    </w:p>
    <w:p w14:paraId="4AAD9C5A" w14:textId="77777777" w:rsidR="002D60A0" w:rsidRPr="005862D5" w:rsidRDefault="002D60A0" w:rsidP="002D60A0">
      <w:pPr>
        <w:widowControl w:val="0"/>
        <w:numPr>
          <w:ilvl w:val="0"/>
          <w:numId w:val="1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bCs/>
          <w:color w:val="000000" w:themeColor="text1"/>
          <w:lang w:val="pt-PT" w:eastAsia="pt-PT" w:bidi="pt-PT"/>
        </w:rPr>
        <w:t>DA FUNDAMENTAÇÂO DA CONTRATAÇÂO E APRESENTAÇÂO DA SOLUÇÂO</w:t>
      </w:r>
    </w:p>
    <w:p w14:paraId="015413FF" w14:textId="77777777" w:rsidR="002D60A0" w:rsidRPr="005862D5" w:rsidRDefault="002D60A0" w:rsidP="002D60A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 Light" w:hAnsi="Arial" w:cs="Arial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b/>
          <w:sz w:val="24"/>
          <w:szCs w:val="24"/>
          <w:lang w:val="pt-PT" w:eastAsia="pt-PT" w:bidi="pt-PT"/>
        </w:rPr>
        <w:t>3.1</w:t>
      </w: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 xml:space="preserve"> A presente contratação tem fundamento no Termo de Formalização de Demanda n° </w:t>
      </w:r>
      <w:r w:rsidR="00C859F4">
        <w:rPr>
          <w:rFonts w:ascii="Arial" w:eastAsia="Calibri Light" w:hAnsi="Arial" w:cs="Arial"/>
          <w:b/>
          <w:sz w:val="24"/>
          <w:szCs w:val="24"/>
          <w:lang w:val="pt-PT" w:eastAsia="pt-PT" w:bidi="pt-PT"/>
        </w:rPr>
        <w:t>016/2026</w:t>
      </w: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>, o qual faz parte deste processo de contratação.</w:t>
      </w:r>
    </w:p>
    <w:p w14:paraId="118FD550" w14:textId="77777777" w:rsidR="002D60A0" w:rsidRPr="005862D5" w:rsidRDefault="002D60A0" w:rsidP="002D60A0">
      <w:pPr>
        <w:shd w:val="clear" w:color="auto" w:fill="D9D9D9" w:themeFill="background1" w:themeFillShade="D9"/>
        <w:suppressAutoHyphens/>
        <w:spacing w:after="60" w:line="240" w:lineRule="auto"/>
        <w:jc w:val="both"/>
        <w:textAlignment w:val="baseline"/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eastAsia="zh-CN" w:bidi="hi-IN"/>
        </w:rPr>
      </w:pPr>
      <w:r w:rsidRPr="005862D5"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eastAsia="zh-CN" w:bidi="hi-IN"/>
        </w:rPr>
        <w:t xml:space="preserve">4. </w:t>
      </w:r>
      <w:r w:rsidRPr="005862D5">
        <w:rPr>
          <w:rFonts w:ascii="Arial" w:eastAsia="Arial Narrow" w:hAnsi="Arial" w:cs="Arial"/>
          <w:b/>
          <w:bCs/>
          <w:color w:val="000000" w:themeColor="text1"/>
          <w:kern w:val="2"/>
          <w:lang w:eastAsia="zh-CN" w:bidi="hi-IN"/>
        </w:rPr>
        <w:t>NECESSIDADE DA CONTRATAÇÃO</w:t>
      </w:r>
    </w:p>
    <w:p w14:paraId="55F70FF7" w14:textId="77777777" w:rsidR="002D60A0" w:rsidRPr="005862D5" w:rsidRDefault="002D60A0" w:rsidP="002D60A0">
      <w:p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363A"/>
          <w:sz w:val="24"/>
          <w:szCs w:val="24"/>
          <w:lang w:eastAsia="pt-BR"/>
        </w:rPr>
      </w:pPr>
      <w:r w:rsidRPr="005862D5">
        <w:rPr>
          <w:rFonts w:ascii="Arial" w:eastAsia="Arial Narrow" w:hAnsi="Arial" w:cs="Arial"/>
          <w:b/>
          <w:bCs/>
          <w:kern w:val="2"/>
          <w:sz w:val="24"/>
          <w:szCs w:val="24"/>
          <w:lang w:eastAsia="zh-CN" w:bidi="hi-IN"/>
        </w:rPr>
        <w:t>4.1</w:t>
      </w:r>
      <w:r w:rsidRPr="005862D5">
        <w:rPr>
          <w:rFonts w:ascii="Arial" w:hAnsi="Arial" w:cs="Arial"/>
          <w:sz w:val="24"/>
          <w:szCs w:val="24"/>
        </w:rPr>
        <w:t xml:space="preserve"> A contratação é </w:t>
      </w:r>
      <w:r w:rsidRPr="005862D5">
        <w:rPr>
          <w:rFonts w:ascii="Arial" w:eastAsia="Arial Narrow" w:hAnsi="Arial" w:cs="Arial"/>
          <w:bCs/>
          <w:kern w:val="2"/>
          <w:sz w:val="24"/>
          <w:szCs w:val="24"/>
          <w:lang w:eastAsia="zh-CN" w:bidi="hi-IN"/>
        </w:rPr>
        <w:t xml:space="preserve">necessária para garantir </w:t>
      </w:r>
      <w:r>
        <w:rPr>
          <w:rFonts w:ascii="Arial" w:eastAsia="Times New Roman" w:hAnsi="Arial" w:cs="Arial"/>
          <w:sz w:val="24"/>
          <w:szCs w:val="24"/>
          <w:lang w:eastAsia="pt-BR"/>
        </w:rPr>
        <w:t>o abastecimento de água potável aos munícipes da área rural do município.</w:t>
      </w:r>
    </w:p>
    <w:p w14:paraId="022C5B07" w14:textId="77777777" w:rsidR="002D60A0" w:rsidRPr="005862D5" w:rsidRDefault="002D60A0" w:rsidP="002D60A0">
      <w:pPr>
        <w:suppressAutoHyphens/>
        <w:spacing w:after="200" w:line="276" w:lineRule="auto"/>
        <w:jc w:val="both"/>
        <w:rPr>
          <w:rFonts w:ascii="Arial" w:eastAsia="Arial Narrow" w:hAnsi="Arial" w:cs="Arial"/>
          <w:bCs/>
          <w:kern w:val="2"/>
          <w:sz w:val="24"/>
          <w:szCs w:val="24"/>
          <w:lang w:eastAsia="zh-CN" w:bidi="hi-IN"/>
        </w:rPr>
      </w:pPr>
    </w:p>
    <w:p w14:paraId="7AACC0B4" w14:textId="77777777" w:rsidR="002D60A0" w:rsidRPr="005862D5" w:rsidRDefault="002D60A0" w:rsidP="002D60A0">
      <w:pPr>
        <w:shd w:val="clear" w:color="auto" w:fill="D9D9D9" w:themeFill="background1" w:themeFillShade="D9"/>
        <w:suppressAutoHyphens/>
        <w:spacing w:after="60" w:line="240" w:lineRule="auto"/>
        <w:jc w:val="both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eastAsia="zh-CN" w:bidi="hi-IN"/>
        </w:rPr>
      </w:pPr>
      <w:r w:rsidRPr="005862D5">
        <w:rPr>
          <w:rFonts w:ascii="Arial" w:eastAsia="Arial Narrow" w:hAnsi="Arial" w:cs="Arial"/>
          <w:b/>
          <w:bCs/>
          <w:kern w:val="2"/>
          <w:sz w:val="24"/>
          <w:szCs w:val="24"/>
          <w:lang w:eastAsia="zh-CN" w:bidi="hi-IN"/>
        </w:rPr>
        <w:t xml:space="preserve">5. </w:t>
      </w:r>
      <w:r w:rsidRPr="005862D5">
        <w:rPr>
          <w:rFonts w:ascii="Arial" w:eastAsia="Arial Narrow" w:hAnsi="Arial" w:cs="Arial"/>
          <w:b/>
          <w:bCs/>
          <w:kern w:val="2"/>
          <w:lang w:eastAsia="zh-CN" w:bidi="hi-IN"/>
        </w:rPr>
        <w:t>DESCRIÇÃO DA SOLUÇÃO</w:t>
      </w:r>
    </w:p>
    <w:p w14:paraId="5069BD31" w14:textId="77777777" w:rsidR="002D60A0" w:rsidRPr="005862D5" w:rsidRDefault="002D60A0" w:rsidP="002D60A0">
      <w:pPr>
        <w:suppressAutoHyphens/>
        <w:spacing w:after="60" w:line="240" w:lineRule="auto"/>
        <w:jc w:val="both"/>
        <w:textAlignment w:val="baseline"/>
        <w:rPr>
          <w:rFonts w:ascii="Arial" w:eastAsia="Arial Narrow" w:hAnsi="Arial" w:cs="Arial"/>
          <w:kern w:val="2"/>
          <w:sz w:val="24"/>
          <w:szCs w:val="24"/>
          <w:lang w:eastAsia="zh-CN" w:bidi="hi-IN"/>
        </w:rPr>
      </w:pPr>
      <w:r w:rsidRPr="005862D5">
        <w:rPr>
          <w:rFonts w:ascii="Arial" w:eastAsia="Arial Narrow" w:hAnsi="Arial" w:cs="Arial"/>
          <w:b/>
          <w:kern w:val="2"/>
          <w:sz w:val="24"/>
          <w:szCs w:val="24"/>
          <w:lang w:eastAsia="zh-CN" w:bidi="hi-IN"/>
        </w:rPr>
        <w:t>5.1</w:t>
      </w:r>
      <w:r w:rsidRPr="005862D5">
        <w:rPr>
          <w:rFonts w:ascii="Arial" w:eastAsia="Arial Narrow" w:hAnsi="Arial" w:cs="Arial"/>
          <w:kern w:val="2"/>
          <w:sz w:val="24"/>
          <w:szCs w:val="24"/>
          <w:lang w:eastAsia="zh-CN" w:bidi="hi-IN"/>
        </w:rPr>
        <w:t xml:space="preserve"> A solução definida é a aquisição de </w:t>
      </w:r>
      <w:r w:rsidR="00C859F4">
        <w:rPr>
          <w:rFonts w:ascii="Arial" w:eastAsia="Arial Narrow" w:hAnsi="Arial" w:cs="Arial"/>
          <w:kern w:val="2"/>
          <w:sz w:val="24"/>
          <w:szCs w:val="24"/>
          <w:lang w:eastAsia="zh-CN" w:bidi="hi-IN"/>
        </w:rPr>
        <w:t>5.000 metros de mangueira PAD 25mm PN10</w:t>
      </w:r>
    </w:p>
    <w:p w14:paraId="038BDEB1" w14:textId="77777777" w:rsidR="002D60A0" w:rsidRPr="005862D5" w:rsidRDefault="002D60A0" w:rsidP="002D60A0">
      <w:pPr>
        <w:shd w:val="clear" w:color="auto" w:fill="DDDDDD"/>
        <w:suppressAutoHyphens/>
        <w:spacing w:after="60" w:line="240" w:lineRule="auto"/>
        <w:jc w:val="both"/>
        <w:textAlignment w:val="baseline"/>
        <w:rPr>
          <w:rFonts w:ascii="Arial" w:eastAsia="Arial Narrow" w:hAnsi="Arial" w:cs="Arial"/>
          <w:kern w:val="2"/>
          <w:sz w:val="24"/>
          <w:szCs w:val="24"/>
          <w:lang w:eastAsia="zh-CN" w:bidi="hi-IN"/>
        </w:rPr>
      </w:pPr>
      <w:r w:rsidRPr="005862D5">
        <w:rPr>
          <w:rFonts w:ascii="Arial" w:eastAsia="Arial Narrow" w:hAnsi="Arial" w:cs="Arial"/>
          <w:b/>
          <w:bCs/>
          <w:kern w:val="2"/>
          <w:sz w:val="24"/>
          <w:szCs w:val="24"/>
          <w:lang w:eastAsia="zh-CN" w:bidi="hi-IN"/>
        </w:rPr>
        <w:t>6</w:t>
      </w:r>
      <w:r w:rsidRPr="005862D5">
        <w:rPr>
          <w:rFonts w:ascii="Arial" w:eastAsia="Arial Narrow" w:hAnsi="Arial" w:cs="Arial"/>
          <w:b/>
          <w:bCs/>
          <w:kern w:val="2"/>
          <w:lang w:eastAsia="zh-CN" w:bidi="hi-IN"/>
        </w:rPr>
        <w:t>. REQUISITOS DA CONTRATAÇÃO</w:t>
      </w:r>
    </w:p>
    <w:p w14:paraId="27EAD045" w14:textId="77777777" w:rsidR="002D60A0" w:rsidRPr="005862D5" w:rsidRDefault="002D60A0" w:rsidP="002D60A0">
      <w:pPr>
        <w:suppressAutoHyphens/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862D5">
        <w:rPr>
          <w:rFonts w:ascii="Arial" w:hAnsi="Arial" w:cs="Arial"/>
          <w:b/>
          <w:sz w:val="24"/>
          <w:szCs w:val="24"/>
        </w:rPr>
        <w:t>6.1.</w:t>
      </w:r>
      <w:r w:rsidRPr="005862D5">
        <w:rPr>
          <w:rFonts w:ascii="Arial" w:hAnsi="Arial" w:cs="Arial"/>
          <w:sz w:val="24"/>
          <w:szCs w:val="24"/>
        </w:rPr>
        <w:t xml:space="preserve"> Os produtos/serviços propostos deverão, obrigatoriamente, atender as exigências de qualidade, observados os padrões e normas baixadas pelos </w:t>
      </w:r>
      <w:r w:rsidRPr="005862D5">
        <w:rPr>
          <w:rFonts w:ascii="Arial" w:hAnsi="Arial" w:cs="Arial"/>
          <w:sz w:val="24"/>
          <w:szCs w:val="24"/>
        </w:rPr>
        <w:lastRenderedPageBreak/>
        <w:t xml:space="preserve">órgãos competentes de controle e fiscalização de qualidade industrial, em especial INMETRO ou equiparadas, cuja apresentação em desconformidade ensejará em desclassificação e/ou aplicação de sanções administrativas cabíveis. </w:t>
      </w:r>
    </w:p>
    <w:p w14:paraId="7644A1BB" w14:textId="77777777" w:rsidR="002D60A0" w:rsidRPr="005862D5" w:rsidRDefault="002D60A0" w:rsidP="002D60A0">
      <w:pPr>
        <w:suppressAutoHyphens/>
        <w:spacing w:after="200" w:line="276" w:lineRule="auto"/>
        <w:jc w:val="both"/>
        <w:rPr>
          <w:rFonts w:ascii="Arial" w:eastAsia="Calibri Light" w:hAnsi="Arial" w:cs="Arial"/>
          <w:highlight w:val="yellow"/>
          <w:lang w:val="pt-PT" w:eastAsia="pt-PT" w:bidi="pt-PT"/>
        </w:rPr>
      </w:pPr>
      <w:r w:rsidRPr="005862D5">
        <w:rPr>
          <w:rFonts w:ascii="Arial" w:hAnsi="Arial" w:cs="Arial"/>
          <w:b/>
          <w:sz w:val="24"/>
          <w:szCs w:val="24"/>
        </w:rPr>
        <w:t>6.2</w:t>
      </w:r>
      <w:r w:rsidRPr="005862D5">
        <w:rPr>
          <w:rFonts w:ascii="Arial" w:hAnsi="Arial" w:cs="Arial"/>
          <w:sz w:val="24"/>
          <w:szCs w:val="24"/>
        </w:rPr>
        <w:t xml:space="preserve"> A Administração rejeitará, no todo ou em parte, serviço ou fornecimento executado em desacordo com as especificações solicitadas, consoante disposto no art. 140, §1° da Lei nº 14.133/2021.</w:t>
      </w:r>
    </w:p>
    <w:p w14:paraId="41FD8BC1" w14:textId="77777777" w:rsidR="002D60A0" w:rsidRPr="005862D5" w:rsidRDefault="002D60A0" w:rsidP="002D60A0">
      <w:pPr>
        <w:widowControl w:val="0"/>
        <w:numPr>
          <w:ilvl w:val="0"/>
          <w:numId w:val="4"/>
        </w:numPr>
        <w:shd w:val="clear" w:color="auto" w:fill="D9D9D9"/>
        <w:autoSpaceDE w:val="0"/>
        <w:autoSpaceDN w:val="0"/>
        <w:adjustRightInd w:val="0"/>
        <w:spacing w:after="0" w:line="340" w:lineRule="atLeast"/>
        <w:ind w:left="14" w:hanging="14"/>
        <w:jc w:val="both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DO VALOR</w:t>
      </w:r>
    </w:p>
    <w:p w14:paraId="36E738AA" w14:textId="77777777" w:rsidR="002D60A0" w:rsidRPr="005862D5" w:rsidRDefault="002D60A0" w:rsidP="002D60A0">
      <w:pPr>
        <w:widowControl w:val="0"/>
        <w:numPr>
          <w:ilvl w:val="1"/>
          <w:numId w:val="5"/>
        </w:numPr>
        <w:autoSpaceDE w:val="0"/>
        <w:autoSpaceDN w:val="0"/>
        <w:spacing w:after="0" w:line="340" w:lineRule="atLeast"/>
        <w:ind w:right="-1" w:firstLine="14"/>
        <w:jc w:val="both"/>
        <w:rPr>
          <w:rFonts w:ascii="Arial" w:eastAsia="Calibri Light" w:hAnsi="Arial" w:cs="Arial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>Quanto a estimativa do valor da contratação o mesmo é compatível com o praticado pelo mercado correspondente, observando-se o disposto no Regulamento de Pesquisa de Mercado n º2239/2025, que “Estabelece o procedimento administrativo para a realização de pesquisa de preços para aquisição de bens, contratação de serviços em geral e para contratação de obras e serviços de engenharia no âmbito do Municipio de  Esmeralda/RS, nos termos da Lei Federal nº 14.133/2021”.</w:t>
      </w:r>
    </w:p>
    <w:p w14:paraId="5F75AB85" w14:textId="77777777" w:rsidR="002D60A0" w:rsidRPr="005862D5" w:rsidRDefault="002D60A0" w:rsidP="002D60A0">
      <w:pPr>
        <w:widowControl w:val="0"/>
        <w:numPr>
          <w:ilvl w:val="1"/>
          <w:numId w:val="5"/>
        </w:numPr>
        <w:autoSpaceDE w:val="0"/>
        <w:autoSpaceDN w:val="0"/>
        <w:spacing w:after="0" w:line="340" w:lineRule="atLeast"/>
        <w:ind w:left="28" w:right="-1"/>
        <w:jc w:val="both"/>
        <w:rPr>
          <w:rFonts w:ascii="Arial" w:eastAsia="Calibri Light" w:hAnsi="Arial" w:cs="Arial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 xml:space="preserve">Para embasar o processo e verificar se o valor está dentro da realidade de mercado a Administração procedeu em pesquisa de mercado através de  fornecedores do ramo, </w:t>
      </w:r>
    </w:p>
    <w:p w14:paraId="4041FE62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bCs/>
          <w:color w:val="000000" w:themeColor="text1"/>
          <w:lang w:val="pt-PT" w:eastAsia="pt-PT" w:bidi="pt-PT"/>
        </w:rPr>
        <w:t>DO RECURSO A SER UTILIZADO</w:t>
      </w:r>
    </w:p>
    <w:p w14:paraId="3EC8D31D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As despesas do presente contrato correrão à conta da seguinte dotação orçamentária:</w:t>
      </w:r>
    </w:p>
    <w:tbl>
      <w:tblPr>
        <w:tblStyle w:val="Tabelacomgrade"/>
        <w:tblW w:w="0" w:type="auto"/>
        <w:tblInd w:w="567" w:type="dxa"/>
        <w:tblLook w:val="04A0" w:firstRow="1" w:lastRow="0" w:firstColumn="1" w:lastColumn="0" w:noHBand="0" w:noVBand="1"/>
      </w:tblPr>
      <w:tblGrid>
        <w:gridCol w:w="988"/>
        <w:gridCol w:w="6520"/>
      </w:tblGrid>
      <w:tr w:rsidR="002D60A0" w:rsidRPr="005862D5" w14:paraId="59E7EABE" w14:textId="77777777" w:rsidTr="00FD66FC">
        <w:tc>
          <w:tcPr>
            <w:tcW w:w="988" w:type="dxa"/>
          </w:tcPr>
          <w:p w14:paraId="3957CD63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line="340" w:lineRule="atLeast"/>
              <w:ind w:right="-1"/>
              <w:rPr>
                <w:rFonts w:ascii="Arial" w:eastAsia="Calibri Light" w:hAnsi="Arial" w:cs="Arial"/>
                <w:b/>
                <w:color w:val="000000" w:themeColor="text1"/>
                <w:sz w:val="24"/>
                <w:szCs w:val="24"/>
                <w:lang w:val="pt-PT" w:eastAsia="pt-PT" w:bidi="pt-PT"/>
              </w:rPr>
            </w:pPr>
            <w:r w:rsidRPr="005862D5">
              <w:rPr>
                <w:rFonts w:ascii="Arial" w:eastAsia="Calibri Light" w:hAnsi="Arial" w:cs="Arial"/>
                <w:b/>
                <w:color w:val="000000" w:themeColor="text1"/>
                <w:sz w:val="24"/>
                <w:szCs w:val="24"/>
                <w:lang w:val="pt-PT" w:eastAsia="pt-PT" w:bidi="pt-PT"/>
              </w:rPr>
              <w:t>Nº</w:t>
            </w:r>
          </w:p>
        </w:tc>
        <w:tc>
          <w:tcPr>
            <w:tcW w:w="6520" w:type="dxa"/>
          </w:tcPr>
          <w:p w14:paraId="786F1E3C" w14:textId="77777777" w:rsidR="002D60A0" w:rsidRPr="005862D5" w:rsidRDefault="002D60A0" w:rsidP="00FD66FC">
            <w:pPr>
              <w:widowControl w:val="0"/>
              <w:autoSpaceDE w:val="0"/>
              <w:autoSpaceDN w:val="0"/>
              <w:spacing w:line="340" w:lineRule="atLeast"/>
              <w:ind w:right="-1"/>
              <w:rPr>
                <w:rFonts w:ascii="Arial" w:eastAsia="Calibri Light" w:hAnsi="Arial" w:cs="Arial"/>
                <w:b/>
                <w:color w:val="000000" w:themeColor="text1"/>
                <w:sz w:val="24"/>
                <w:szCs w:val="24"/>
                <w:lang w:val="pt-PT" w:eastAsia="pt-PT" w:bidi="pt-PT"/>
              </w:rPr>
            </w:pPr>
            <w:r w:rsidRPr="005862D5">
              <w:rPr>
                <w:rFonts w:ascii="Arial" w:eastAsia="Calibri Light" w:hAnsi="Arial" w:cs="Arial"/>
                <w:b/>
                <w:color w:val="000000" w:themeColor="text1"/>
                <w:sz w:val="24"/>
                <w:szCs w:val="24"/>
                <w:lang w:val="pt-PT" w:eastAsia="pt-PT" w:bidi="pt-PT"/>
              </w:rPr>
              <w:t>DOTAÇÃO ORÇAMENTÁRIA</w:t>
            </w:r>
          </w:p>
        </w:tc>
      </w:tr>
      <w:tr w:rsidR="002D60A0" w:rsidRPr="005862D5" w14:paraId="44EF4BBD" w14:textId="77777777" w:rsidTr="00FD66FC">
        <w:trPr>
          <w:trHeight w:val="246"/>
        </w:trPr>
        <w:tc>
          <w:tcPr>
            <w:tcW w:w="988" w:type="dxa"/>
          </w:tcPr>
          <w:p w14:paraId="31255A1C" w14:textId="77777777" w:rsidR="002D60A0" w:rsidRPr="005862D5" w:rsidRDefault="00C859F4" w:rsidP="00FD66FC">
            <w:pPr>
              <w:widowControl w:val="0"/>
              <w:autoSpaceDE w:val="0"/>
              <w:autoSpaceDN w:val="0"/>
              <w:spacing w:line="340" w:lineRule="atLeast"/>
              <w:ind w:right="-1"/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</w:pPr>
            <w:r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  <w:t>2391</w:t>
            </w:r>
          </w:p>
        </w:tc>
        <w:tc>
          <w:tcPr>
            <w:tcW w:w="6520" w:type="dxa"/>
          </w:tcPr>
          <w:p w14:paraId="00FEAAE9" w14:textId="77777777" w:rsidR="002D60A0" w:rsidRPr="005862D5" w:rsidRDefault="00C859F4" w:rsidP="00FD66FC">
            <w:pPr>
              <w:widowControl w:val="0"/>
              <w:autoSpaceDE w:val="0"/>
              <w:autoSpaceDN w:val="0"/>
              <w:spacing w:line="340" w:lineRule="atLeast"/>
              <w:ind w:right="-1"/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</w:pPr>
            <w:r>
              <w:rPr>
                <w:rFonts w:ascii="Arial" w:eastAsia="Calibri Light" w:hAnsi="Arial" w:cs="Arial"/>
                <w:color w:val="000000" w:themeColor="text1"/>
                <w:sz w:val="24"/>
                <w:szCs w:val="24"/>
                <w:lang w:val="pt-PT" w:eastAsia="pt-PT" w:bidi="pt-PT"/>
              </w:rPr>
              <w:t>339030 MATERIAL DE CONSUMO</w:t>
            </w:r>
          </w:p>
        </w:tc>
      </w:tr>
    </w:tbl>
    <w:p w14:paraId="2B397A1D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left="567" w:right="-1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</w:p>
    <w:p w14:paraId="570E716B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bCs/>
          <w:color w:val="000000" w:themeColor="text1"/>
          <w:lang w:val="pt-PT" w:eastAsia="pt-PT" w:bidi="pt-PT"/>
        </w:rPr>
        <w:t>DA ENTREGA, RECEBIMENTO E PAGAMENTO</w:t>
      </w:r>
    </w:p>
    <w:p w14:paraId="6021E944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sz w:val="24"/>
          <w:szCs w:val="24"/>
          <w:lang w:val="pt-PT" w:eastAsia="pt-PT" w:bidi="pt-PT"/>
        </w:rPr>
      </w:pPr>
      <w:r>
        <w:rPr>
          <w:rFonts w:ascii="Arial" w:eastAsia="Calibri Light" w:hAnsi="Arial" w:cs="Arial"/>
          <w:sz w:val="24"/>
          <w:szCs w:val="24"/>
          <w:lang w:val="pt-PT" w:eastAsia="pt-PT" w:bidi="pt-PT"/>
        </w:rPr>
        <w:t>O prazo de entrega é 30 dias a partir da formalização da compra</w:t>
      </w: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>.</w:t>
      </w:r>
    </w:p>
    <w:p w14:paraId="0FFEB5EA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>Os materiais/serviços demandados deverão ser entregues no município.</w:t>
      </w:r>
    </w:p>
    <w:p w14:paraId="39958E2D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Os itens adjudicados, referentes ao material/serviço adquirido, deverão ser entregues/prestados conforme especificações deste instrumento, dentro do prazo estipulado no item 9.1</w:t>
      </w:r>
    </w:p>
    <w:p w14:paraId="397C28B8" w14:textId="77777777" w:rsidR="002D60A0" w:rsidRPr="00AB44B0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Por ocasião do recebimento do pedido os itens terão suas características confrontadas com </w:t>
      </w:r>
      <w:r w:rsidRPr="00AB44B0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as especificações contidas neste instrumento, considerando a proposta de preços parte integrante do respectivo termo contratual.</w:t>
      </w:r>
    </w:p>
    <w:p w14:paraId="6B32E28C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Será recusado o material/serviço que não estiver em acordo com todas as especificações do presente instrumento.</w:t>
      </w:r>
    </w:p>
    <w:p w14:paraId="1A2A0E8C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O pagamento será efetuado no prazo de 30 dias, contados da data de apresentação dos documentos de cobrança, desde que a </w:t>
      </w: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lastRenderedPageBreak/>
        <w:t>totalidade do objeto contratado tenha sido executada, atestada e aprovada pelo CONTRATANTE;</w:t>
      </w:r>
    </w:p>
    <w:p w14:paraId="5A7CC3BC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O pagamento ocorrerá após o recebimento definitivo dos materiais/serviços constantes na Nota de Empenho.</w:t>
      </w:r>
    </w:p>
    <w:p w14:paraId="7F6DE9F2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Em caso de entrega parcial, a fiscalização notificará a CONTRATADA, informando o ocorrido, e considerar-se-á como inadimplemento contratual, tendo em vista a não entrega de todos os itens solicitados.</w:t>
      </w:r>
    </w:p>
    <w:p w14:paraId="36B4E346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Havendo erro na apresentação da Nota Fiscal, ou ainda, circunstância que impeça a liquidação da despesa, como, por exemplo, obrigação financeira pendente decorrente de penalidade imposta ou inadimplência, o pagamento ficará sobrestado até que a Contratada providencie as medidas saneadoras. Nesta hipótese, o prazo para pagamento iniciar-se-á após a comprovação da regularização da situação, não acarretando qualquer ônus para a Contratante.</w:t>
      </w:r>
    </w:p>
    <w:p w14:paraId="547FBFBB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left="567" w:right="-1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</w:p>
    <w:p w14:paraId="43EB57D4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OBRIGAÇÕES DA CONTRATADA</w:t>
      </w:r>
    </w:p>
    <w:p w14:paraId="36953343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  <w:tab w:val="left" w:pos="1418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São obrigações da CONTRATADA:</w:t>
      </w:r>
    </w:p>
    <w:p w14:paraId="14DC639D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Fornecer/executar os materiais/serviços observando fielmente as disposições contidas em edital e em contrato, bem como nos termos da sua proposta;</w:t>
      </w:r>
    </w:p>
    <w:p w14:paraId="65E64271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Indicar preposto para ser seu representante durante a execução do presente contrato;</w:t>
      </w:r>
    </w:p>
    <w:p w14:paraId="4D8FE309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Responsabilizar-se por todos os ônus e tributos, emolumentos, honorários ou despesas incidentes sobre os produtos/serviços contratados, bem como por cumprir todas as obrigações trabalhistas, previdenciárias e acidentárias relativas aos funcionários que empregar para a execução dos serviços, inclusive as decorrentes de convenções, acordos ou dissídios coletivos;</w:t>
      </w:r>
    </w:p>
    <w:p w14:paraId="24059F05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Manter durante a execução do contrato, em compatibilidade com as obrigações assumidas, todas as condições de habilitação e qualificação exigidas na licitação, apresentando, mensalmente, cópia das guias de recolhimento das contribuições para o FGTS e o INSS relativas aos empregados utilizados no fornecimento/prestação do serviço, bem como da certidão negativa de débitos trabalhistas (CNDT);</w:t>
      </w:r>
    </w:p>
    <w:p w14:paraId="06B258FD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Cumprir as exigências de reserva de cargos prevista em lei, bem como em outras normas específicas, para pessoa com deficiência, para reabilitado da Previdência Social e para aprendiz;</w:t>
      </w:r>
    </w:p>
    <w:p w14:paraId="030C910B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Observar durante a execução do contrato as normas técnicas aplicáveis  ao fornecimento/serviços, visando sua perfeita execução.</w:t>
      </w:r>
    </w:p>
    <w:p w14:paraId="14251024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lastRenderedPageBreak/>
        <w:t>Zelar pelo cumprimento, por parte de seus empregados, das normas do Ministério do Trabalho, cabendo à CONTRATADA o fornecimento de equipamentos de proteção individual (EPI);</w:t>
      </w:r>
    </w:p>
    <w:p w14:paraId="6CE8F0F2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Responsabilizar-se por todos os danos causados por seus funcionários à CONTRATANTE e/ou terceiros, decorrentes de culpa ou dolo, devidamente apurados mediante processo administrativo, quando do fornecimento/execução dos serviços;</w:t>
      </w:r>
    </w:p>
    <w:p w14:paraId="3F7069C7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Reparar e/ou corrigir, às suas expensas, os materiais/serviços efetuados em que se verificar vícios, defeitos ou incorreções resultantes do fornecimento/execução do serviço contratado;</w:t>
      </w:r>
    </w:p>
    <w:p w14:paraId="5696C67E" w14:textId="77777777" w:rsidR="002D60A0" w:rsidRPr="005862D5" w:rsidRDefault="002D60A0" w:rsidP="002D60A0">
      <w:pPr>
        <w:widowControl w:val="0"/>
        <w:numPr>
          <w:ilvl w:val="0"/>
          <w:numId w:val="2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Executar as obrigações assumidas no presente contrato por seus próprios meios, não sendo admitida a subcontratação não prevista em edital e em contrato.</w:t>
      </w:r>
    </w:p>
    <w:p w14:paraId="7149A963" w14:textId="77777777" w:rsidR="002D60A0" w:rsidRPr="005862D5" w:rsidRDefault="002D60A0" w:rsidP="002D60A0">
      <w:pPr>
        <w:widowControl w:val="0"/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b/>
          <w:bCs/>
          <w:color w:val="000000" w:themeColor="text1"/>
          <w:sz w:val="24"/>
          <w:szCs w:val="24"/>
          <w:lang w:val="pt-PT" w:eastAsia="pt-PT" w:bidi="pt-PT"/>
        </w:rPr>
      </w:pPr>
    </w:p>
    <w:p w14:paraId="31F41E19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DAS OBRIGAÇÕES DA CONTRATANTE</w:t>
      </w:r>
    </w:p>
    <w:p w14:paraId="7D33648B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567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São obrigações da CONTRATANTE:</w:t>
      </w:r>
    </w:p>
    <w:p w14:paraId="37A522EE" w14:textId="77777777" w:rsidR="002D60A0" w:rsidRPr="005862D5" w:rsidRDefault="002D60A0" w:rsidP="002D60A0">
      <w:pPr>
        <w:widowControl w:val="0"/>
        <w:numPr>
          <w:ilvl w:val="0"/>
          <w:numId w:val="3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Efetuar o devido pagamento à CONTRATADA referente ao fornecimento/serviços executados, nos termos do presente instrumento;</w:t>
      </w:r>
    </w:p>
    <w:p w14:paraId="5539D6CE" w14:textId="77777777" w:rsidR="002D60A0" w:rsidRPr="005862D5" w:rsidRDefault="002D60A0" w:rsidP="002D60A0">
      <w:pPr>
        <w:widowControl w:val="0"/>
        <w:numPr>
          <w:ilvl w:val="0"/>
          <w:numId w:val="3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Dar à CONTRATADA as condições necessárias à regular execução do contrato;</w:t>
      </w:r>
    </w:p>
    <w:p w14:paraId="26F28E94" w14:textId="77777777" w:rsidR="002D60A0" w:rsidRPr="005862D5" w:rsidRDefault="002D60A0" w:rsidP="002D60A0">
      <w:pPr>
        <w:widowControl w:val="0"/>
        <w:numPr>
          <w:ilvl w:val="0"/>
          <w:numId w:val="3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Determinar as providências necessárias quando os fornecimentos/serviços não estiverem sendo realizados na forma estipulada no edital e no presentse contrato, sem prejuízo da aplicação das sanções pertinentes, quando for o caso;</w:t>
      </w:r>
    </w:p>
    <w:p w14:paraId="42549344" w14:textId="77777777" w:rsidR="002D60A0" w:rsidRPr="005862D5" w:rsidRDefault="002D60A0" w:rsidP="002D60A0">
      <w:pPr>
        <w:widowControl w:val="0"/>
        <w:numPr>
          <w:ilvl w:val="0"/>
          <w:numId w:val="3"/>
        </w:numPr>
        <w:tabs>
          <w:tab w:val="left" w:pos="1276"/>
          <w:tab w:val="left" w:pos="4253"/>
        </w:tabs>
        <w:autoSpaceDE w:val="0"/>
        <w:autoSpaceDN w:val="0"/>
        <w:spacing w:after="0" w:line="340" w:lineRule="atLeast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Designar servidor pertencente ao quadro da CONTRATANTE, para ser responsável pelo acompanhamento e fiscalização do contrato ou da nota de empenho.</w:t>
      </w:r>
    </w:p>
    <w:p w14:paraId="41A266D4" w14:textId="77777777" w:rsidR="002D60A0" w:rsidRPr="005862D5" w:rsidRDefault="002D60A0" w:rsidP="002D60A0">
      <w:pPr>
        <w:widowControl w:val="0"/>
        <w:tabs>
          <w:tab w:val="left" w:pos="1276"/>
          <w:tab w:val="left" w:pos="4253"/>
        </w:tabs>
        <w:autoSpaceDE w:val="0"/>
        <w:autoSpaceDN w:val="0"/>
        <w:spacing w:after="0" w:line="340" w:lineRule="atLeast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</w:p>
    <w:p w14:paraId="0E4FA5AA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40" w:lineRule="atLeast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DA SELEÇÂO DO FORNECEDOR</w:t>
      </w:r>
    </w:p>
    <w:p w14:paraId="20932BA6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40" w:lineRule="atLeast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szCs w:val="24"/>
          <w:lang w:val="pt-PT" w:eastAsia="pt-PT" w:bidi="pt-PT"/>
        </w:rPr>
        <w:t>A escolha do fornecedor se deve ao fato deste ser o que melhor atende à demanda da Secretaria Municipal da Agricultura, com plena eficiência, qualidade e pontualidade</w:t>
      </w: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.</w:t>
      </w:r>
    </w:p>
    <w:p w14:paraId="48FE3E52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left="755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</w:p>
    <w:p w14:paraId="5CA9A069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60" w:lineRule="auto"/>
        <w:ind w:hanging="1"/>
        <w:jc w:val="both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DO MODELO DE GESTÃO E FISCALIZAÇÃO DO CONTRATO</w:t>
      </w:r>
    </w:p>
    <w:p w14:paraId="727BC710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Para a contratação pretendida não haverá necessidade de providências prévias no âmbito da Administração. Ademais, para que a pretendida contratação tenha sucesso, é preciso que outras etapas sejam concluídas, quais sejam:</w:t>
      </w:r>
    </w:p>
    <w:p w14:paraId="1190B8BC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a) Termo de Formalização de Demanda;</w:t>
      </w:r>
    </w:p>
    <w:p w14:paraId="780BCAF3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b) Realização da pesquisa de mercado, e composição da orçamentação; </w:t>
      </w:r>
    </w:p>
    <w:p w14:paraId="7775D77E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lastRenderedPageBreak/>
        <w:t xml:space="preserve">c) Levantamento das demandas dos municípios consorciados; </w:t>
      </w:r>
    </w:p>
    <w:p w14:paraId="7ED8E97E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d) Elaboração do Estudo Técnico Preliminar – ETP;</w:t>
      </w:r>
    </w:p>
    <w:p w14:paraId="62827631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e) Encaminhamento do processo para análise jurídica; </w:t>
      </w:r>
    </w:p>
    <w:p w14:paraId="41FD1389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f) Análise da manifestação jurídica e atendimento aos apontamentos constantes no parecer, mediante Nota Técnica com os ajustes indicados; </w:t>
      </w:r>
    </w:p>
    <w:p w14:paraId="24E35187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g) Publicação e divulgação do Edital de Dispensa de Licitação; </w:t>
      </w:r>
    </w:p>
    <w:p w14:paraId="3FBB6AF4" w14:textId="77777777" w:rsidR="002D60A0" w:rsidRPr="005862D5" w:rsidRDefault="002D60A0" w:rsidP="002D60A0">
      <w:pPr>
        <w:widowControl w:val="0"/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left="263"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h) Homologação e Adjudicação do processo;</w:t>
      </w:r>
    </w:p>
    <w:p w14:paraId="1402F45A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60" w:lineRule="auto"/>
        <w:ind w:hanging="1"/>
        <w:jc w:val="both"/>
        <w:textAlignment w:val="baseline"/>
        <w:rPr>
          <w:rFonts w:ascii="Arial" w:eastAsia="Calibri Light" w:hAnsi="Arial" w:cs="Arial"/>
          <w:b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>DO MODELO DE GESTÃO E FISCALIZAÇÃO DO CONTRATO</w:t>
      </w:r>
    </w:p>
    <w:p w14:paraId="5064CEC7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788"/>
          <w:tab w:val="left" w:pos="4038"/>
          <w:tab w:val="left" w:pos="7838"/>
        </w:tabs>
        <w:autoSpaceDE w:val="0"/>
        <w:autoSpaceDN w:val="0"/>
        <w:spacing w:after="0" w:line="360" w:lineRule="auto"/>
        <w:ind w:right="-1"/>
        <w:jc w:val="both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Como FISCAL da presente contratação fica indicado o Sr Espedito Zoccoli de Lima, tendo como seu suplente o Sra. Mariéle Correia Varela.</w:t>
      </w:r>
    </w:p>
    <w:p w14:paraId="465D76F8" w14:textId="77777777" w:rsidR="002D60A0" w:rsidRPr="005862D5" w:rsidRDefault="002D60A0" w:rsidP="002D60A0">
      <w:pPr>
        <w:widowControl w:val="0"/>
        <w:numPr>
          <w:ilvl w:val="0"/>
          <w:numId w:val="5"/>
        </w:numPr>
        <w:shd w:val="clear" w:color="auto" w:fill="D9D9D9"/>
        <w:autoSpaceDE w:val="0"/>
        <w:autoSpaceDN w:val="0"/>
        <w:adjustRightInd w:val="0"/>
        <w:spacing w:after="0" w:line="360" w:lineRule="auto"/>
        <w:ind w:right="-1" w:hanging="1"/>
        <w:jc w:val="both"/>
        <w:textAlignment w:val="baseline"/>
        <w:rPr>
          <w:rFonts w:ascii="Arial" w:eastAsia="Calibri Light" w:hAnsi="Arial" w:cs="Arial"/>
          <w:color w:val="000000" w:themeColor="text1"/>
          <w:lang w:val="pt-PT" w:eastAsia="pt-PT" w:bidi="pt-PT"/>
        </w:rPr>
      </w:pPr>
      <w:r w:rsidRPr="005862D5">
        <w:rPr>
          <w:rFonts w:ascii="Arial" w:eastAsia="Calibri Light" w:hAnsi="Arial" w:cs="Arial"/>
          <w:b/>
          <w:color w:val="000000" w:themeColor="text1"/>
          <w:sz w:val="24"/>
          <w:szCs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Calibri Light"/>
          <w:b/>
          <w:color w:val="000000"/>
          <w:lang w:val="pt-PT" w:eastAsia="pt-PT" w:bidi="pt-PT"/>
        </w:rPr>
        <w:t>DAS</w:t>
      </w:r>
      <w:r w:rsidRPr="005862D5">
        <w:rPr>
          <w:rFonts w:ascii="Arial" w:eastAsia="Calibri Light" w:hAnsi="Arial" w:cs="Calibri Light"/>
          <w:b/>
          <w:color w:val="000000"/>
          <w:spacing w:val="-5"/>
          <w:lang w:val="pt-PT" w:eastAsia="pt-PT" w:bidi="pt-PT"/>
        </w:rPr>
        <w:t xml:space="preserve"> </w:t>
      </w:r>
      <w:r w:rsidRPr="005862D5">
        <w:rPr>
          <w:rFonts w:ascii="Arial" w:eastAsia="Calibri Light" w:hAnsi="Arial" w:cs="Calibri Light"/>
          <w:b/>
          <w:color w:val="000000"/>
          <w:lang w:val="pt-PT" w:eastAsia="pt-PT" w:bidi="pt-PT"/>
        </w:rPr>
        <w:t>DISPOSIÇÕES</w:t>
      </w:r>
      <w:r w:rsidRPr="005862D5">
        <w:rPr>
          <w:rFonts w:ascii="Arial" w:eastAsia="Calibri Light" w:hAnsi="Arial" w:cs="Calibri Light"/>
          <w:b/>
          <w:color w:val="000000"/>
          <w:spacing w:val="-6"/>
          <w:lang w:val="pt-PT" w:eastAsia="pt-PT" w:bidi="pt-PT"/>
        </w:rPr>
        <w:t xml:space="preserve"> </w:t>
      </w:r>
      <w:r w:rsidRPr="005862D5">
        <w:rPr>
          <w:rFonts w:ascii="Arial" w:eastAsia="Calibri Light" w:hAnsi="Arial" w:cs="Calibri Light"/>
          <w:b/>
          <w:color w:val="000000"/>
          <w:spacing w:val="-2"/>
          <w:lang w:val="pt-PT" w:eastAsia="pt-PT" w:bidi="pt-PT"/>
        </w:rPr>
        <w:t>GERAIS</w:t>
      </w:r>
      <w:r w:rsidRPr="005862D5">
        <w:rPr>
          <w:rFonts w:ascii="Arial" w:eastAsia="Calibri Light" w:hAnsi="Arial" w:cs="Arial"/>
          <w:b/>
          <w:color w:val="000000" w:themeColor="text1"/>
          <w:lang w:val="pt-PT" w:eastAsia="pt-PT" w:bidi="pt-PT"/>
        </w:rPr>
        <w:t xml:space="preserve"> </w:t>
      </w:r>
    </w:p>
    <w:p w14:paraId="0AA9D74C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848"/>
          <w:tab w:val="left" w:pos="7088"/>
        </w:tabs>
        <w:autoSpaceDE w:val="0"/>
        <w:autoSpaceDN w:val="0"/>
        <w:spacing w:after="0" w:line="360" w:lineRule="auto"/>
        <w:ind w:right="49"/>
        <w:jc w:val="both"/>
        <w:rPr>
          <w:rFonts w:ascii="Arial" w:eastAsia="Calibri Light" w:hAnsi="Arial" w:cs="Arial"/>
          <w:sz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lang w:val="pt-PT" w:eastAsia="pt-PT" w:bidi="pt-PT"/>
        </w:rPr>
        <w:t>A proponente que vier a ser contratada ficará obrigada a aceitar, nas mesmas condições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contratuais,</w:t>
      </w:r>
      <w:r w:rsidRPr="005862D5">
        <w:rPr>
          <w:rFonts w:ascii="Arial" w:eastAsia="Calibri Light" w:hAnsi="Arial" w:cs="Arial"/>
          <w:spacing w:val="-8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os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acréscimos</w:t>
      </w:r>
      <w:r w:rsidRPr="005862D5">
        <w:rPr>
          <w:rFonts w:ascii="Arial" w:eastAsia="Calibri Light" w:hAnsi="Arial" w:cs="Arial"/>
          <w:spacing w:val="-8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ou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supressões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que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se</w:t>
      </w:r>
      <w:r w:rsidRPr="005862D5">
        <w:rPr>
          <w:rFonts w:ascii="Arial" w:eastAsia="Calibri Light" w:hAnsi="Arial" w:cs="Arial"/>
          <w:spacing w:val="-7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fizerem</w:t>
      </w:r>
      <w:r w:rsidRPr="005862D5">
        <w:rPr>
          <w:rFonts w:ascii="Arial" w:eastAsia="Calibri Light" w:hAnsi="Arial" w:cs="Arial"/>
          <w:spacing w:val="-6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necessários,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por conveniência da Administração, dentro do limite permitido pelo artigo 125 da Lei nº 14.133/2021, sobre o valor inicial atualizado do contratado.</w:t>
      </w:r>
    </w:p>
    <w:p w14:paraId="30B531DD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848"/>
          <w:tab w:val="left" w:pos="7088"/>
        </w:tabs>
        <w:autoSpaceDE w:val="0"/>
        <w:autoSpaceDN w:val="0"/>
        <w:spacing w:after="0" w:line="360" w:lineRule="auto"/>
        <w:ind w:right="49"/>
        <w:jc w:val="both"/>
        <w:rPr>
          <w:rFonts w:ascii="Arial" w:eastAsia="Calibri Light" w:hAnsi="Arial" w:cs="Arial"/>
          <w:sz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lang w:val="pt-PT" w:eastAsia="pt-PT" w:bidi="pt-PT"/>
        </w:rPr>
        <w:t>Após a apresentação da proposta, não caberá desistência, salvo por motivo justo decorrente de fato superveniente e aceito pelo agente de contratação.</w:t>
      </w:r>
    </w:p>
    <w:p w14:paraId="3246A80E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848"/>
          <w:tab w:val="left" w:pos="7088"/>
        </w:tabs>
        <w:autoSpaceDE w:val="0"/>
        <w:autoSpaceDN w:val="0"/>
        <w:spacing w:after="0" w:line="360" w:lineRule="auto"/>
        <w:ind w:right="49"/>
        <w:jc w:val="both"/>
        <w:rPr>
          <w:rFonts w:ascii="Arial" w:eastAsia="Calibri Light" w:hAnsi="Arial" w:cs="Arial"/>
          <w:sz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lang w:val="pt-PT" w:eastAsia="pt-PT" w:bidi="pt-PT"/>
        </w:rPr>
        <w:t>A Administração tem a</w:t>
      </w:r>
      <w:r w:rsidRPr="005862D5">
        <w:rPr>
          <w:rFonts w:ascii="Arial" w:eastAsia="Calibri Light" w:hAnsi="Arial" w:cs="Arial"/>
          <w:spacing w:val="-1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prerrogativa de fiscalizar o cumprimento satisfatório do objeto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da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presente</w:t>
      </w:r>
      <w:r w:rsidRPr="005862D5">
        <w:rPr>
          <w:rFonts w:ascii="Arial" w:eastAsia="Calibri Light" w:hAnsi="Arial" w:cs="Arial"/>
          <w:spacing w:val="-4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licitação,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por</w:t>
      </w:r>
      <w:r w:rsidRPr="005862D5">
        <w:rPr>
          <w:rFonts w:ascii="Arial" w:eastAsia="Calibri Light" w:hAnsi="Arial" w:cs="Arial"/>
          <w:spacing w:val="-6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meio</w:t>
      </w:r>
      <w:r w:rsidRPr="005862D5">
        <w:rPr>
          <w:rFonts w:ascii="Arial" w:eastAsia="Calibri Light" w:hAnsi="Arial" w:cs="Arial"/>
          <w:spacing w:val="-7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de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agente</w:t>
      </w:r>
      <w:r w:rsidRPr="005862D5">
        <w:rPr>
          <w:rFonts w:ascii="Arial" w:eastAsia="Calibri Light" w:hAnsi="Arial" w:cs="Arial"/>
          <w:spacing w:val="-4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designado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para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tal</w:t>
      </w:r>
      <w:r w:rsidRPr="005862D5">
        <w:rPr>
          <w:rFonts w:ascii="Arial" w:eastAsia="Calibri Light" w:hAnsi="Arial" w:cs="Arial"/>
          <w:spacing w:val="-6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função,</w:t>
      </w:r>
      <w:r w:rsidRPr="005862D5">
        <w:rPr>
          <w:rFonts w:ascii="Arial" w:eastAsia="Calibri Light" w:hAnsi="Arial" w:cs="Arial"/>
          <w:spacing w:val="-5"/>
          <w:sz w:val="24"/>
          <w:lang w:val="pt-PT" w:eastAsia="pt-PT" w:bidi="pt-PT"/>
        </w:rPr>
        <w:t xml:space="preserve"> </w:t>
      </w:r>
      <w:r w:rsidRPr="005862D5">
        <w:rPr>
          <w:rFonts w:ascii="Arial" w:eastAsia="Calibri Light" w:hAnsi="Arial" w:cs="Arial"/>
          <w:sz w:val="24"/>
          <w:lang w:val="pt-PT" w:eastAsia="pt-PT" w:bidi="pt-PT"/>
        </w:rPr>
        <w:t>conforme o disposto na Lei nº 14.133/2021.</w:t>
      </w:r>
    </w:p>
    <w:p w14:paraId="5BA9E079" w14:textId="77777777" w:rsidR="002D60A0" w:rsidRPr="005862D5" w:rsidRDefault="002D60A0" w:rsidP="002D60A0">
      <w:pPr>
        <w:widowControl w:val="0"/>
        <w:numPr>
          <w:ilvl w:val="1"/>
          <w:numId w:val="5"/>
        </w:numPr>
        <w:tabs>
          <w:tab w:val="left" w:pos="848"/>
          <w:tab w:val="left" w:pos="7088"/>
        </w:tabs>
        <w:autoSpaceDE w:val="0"/>
        <w:autoSpaceDN w:val="0"/>
        <w:spacing w:after="0" w:line="360" w:lineRule="auto"/>
        <w:ind w:right="49"/>
        <w:jc w:val="both"/>
        <w:rPr>
          <w:rFonts w:ascii="Arial" w:eastAsia="Calibri Light" w:hAnsi="Arial" w:cs="Arial"/>
          <w:sz w:val="24"/>
          <w:lang w:val="pt-PT" w:eastAsia="pt-PT" w:bidi="pt-PT"/>
        </w:rPr>
      </w:pPr>
      <w:r w:rsidRPr="005862D5">
        <w:rPr>
          <w:rFonts w:ascii="Arial" w:eastAsia="Calibri Light" w:hAnsi="Arial" w:cs="Arial"/>
          <w:sz w:val="24"/>
          <w:lang w:val="pt-PT" w:eastAsia="pt-PT" w:bidi="pt-PT"/>
        </w:rPr>
        <w:t>Fica eleito o Foro da Comarca de Vacaria/RS para dirimir quaisquer litígios oriundos da licitação e do contrato dela decorrente, com expressa renúncia a outro qualquer, por mais privilegiado que seja.</w:t>
      </w:r>
    </w:p>
    <w:bookmarkEnd w:id="0"/>
    <w:bookmarkEnd w:id="1"/>
    <w:p w14:paraId="1F15756D" w14:textId="77777777" w:rsidR="002D60A0" w:rsidRDefault="00C859F4" w:rsidP="002D60A0">
      <w:pPr>
        <w:widowControl w:val="0"/>
        <w:autoSpaceDE w:val="0"/>
        <w:autoSpaceDN w:val="0"/>
        <w:spacing w:after="0" w:line="340" w:lineRule="atLeast"/>
        <w:ind w:right="-1"/>
        <w:jc w:val="right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Esmeralda, 02</w:t>
      </w:r>
      <w:r w:rsidR="002D60A0" w:rsidRPr="006524F0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 </w:t>
      </w:r>
      <w:r w:rsidR="002D60A0"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de </w:t>
      </w:r>
      <w:r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março de 2026</w:t>
      </w:r>
    </w:p>
    <w:p w14:paraId="1546868E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jc w:val="right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  <w:r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 </w:t>
      </w:r>
    </w:p>
    <w:p w14:paraId="4DA4B2A7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</w:p>
    <w:p w14:paraId="42668BEE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rPr>
          <w:rFonts w:ascii="Arial" w:eastAsia="Calibri Light" w:hAnsi="Arial" w:cs="Arial"/>
          <w:color w:val="FF0000"/>
          <w:sz w:val="24"/>
          <w:szCs w:val="24"/>
          <w:lang w:val="pt-PT" w:eastAsia="pt-PT" w:bidi="pt-PT"/>
        </w:rPr>
      </w:pPr>
    </w:p>
    <w:p w14:paraId="73130C70" w14:textId="77777777" w:rsidR="002D60A0" w:rsidRPr="005862D5" w:rsidRDefault="002D60A0" w:rsidP="002D60A0">
      <w:pPr>
        <w:widowControl w:val="0"/>
        <w:autoSpaceDE w:val="0"/>
        <w:autoSpaceDN w:val="0"/>
        <w:spacing w:after="0" w:line="340" w:lineRule="atLeast"/>
        <w:ind w:right="-1"/>
        <w:jc w:val="center"/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_____________________________</w:t>
      </w:r>
    </w:p>
    <w:p w14:paraId="3CD122DE" w14:textId="77777777" w:rsidR="002D60A0" w:rsidRPr="005862D5" w:rsidRDefault="002D60A0" w:rsidP="002D60A0">
      <w:pPr>
        <w:widowControl w:val="0"/>
        <w:tabs>
          <w:tab w:val="left" w:pos="5872"/>
          <w:tab w:val="left" w:pos="6807"/>
        </w:tabs>
        <w:autoSpaceDE w:val="0"/>
        <w:autoSpaceDN w:val="0"/>
        <w:spacing w:after="0" w:line="340" w:lineRule="atLeast"/>
        <w:ind w:right="-1"/>
        <w:rPr>
          <w:rFonts w:ascii="Arial" w:eastAsia="Calibri Light" w:hAnsi="Arial" w:cs="Arial"/>
          <w:b/>
          <w:bCs/>
          <w:color w:val="FF0000"/>
          <w:sz w:val="24"/>
          <w:szCs w:val="24"/>
          <w:lang w:val="pt-PT" w:eastAsia="pt-PT" w:bidi="pt-PT"/>
        </w:rPr>
      </w:pPr>
      <w:r w:rsidRPr="005862D5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 xml:space="preserve">                                           </w:t>
      </w:r>
      <w:r w:rsidR="00C859F4">
        <w:rPr>
          <w:rFonts w:ascii="Arial" w:eastAsia="Calibri Light" w:hAnsi="Arial" w:cs="Arial"/>
          <w:color w:val="000000" w:themeColor="text1"/>
          <w:sz w:val="24"/>
          <w:szCs w:val="24"/>
          <w:lang w:val="pt-PT" w:eastAsia="pt-PT" w:bidi="pt-PT"/>
        </w:rPr>
        <w:t>P.P Estevão Juliano Soares</w:t>
      </w:r>
    </w:p>
    <w:p w14:paraId="3E3373FE" w14:textId="77777777" w:rsidR="00157CA8" w:rsidRPr="002D60A0" w:rsidRDefault="00157CA8">
      <w:pPr>
        <w:rPr>
          <w:lang w:val="pt-PT"/>
        </w:rPr>
      </w:pPr>
    </w:p>
    <w:sectPr w:rsidR="00157CA8" w:rsidRPr="002D60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40CE7"/>
    <w:multiLevelType w:val="multilevel"/>
    <w:tmpl w:val="B2785B24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Zero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430D1CCA"/>
    <w:multiLevelType w:val="hybridMultilevel"/>
    <w:tmpl w:val="8ED64434"/>
    <w:lvl w:ilvl="0" w:tplc="80BC2DE2">
      <w:start w:val="7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5900" w:hanging="360"/>
      </w:pPr>
    </w:lvl>
    <w:lvl w:ilvl="2" w:tplc="0416001B" w:tentative="1">
      <w:start w:val="1"/>
      <w:numFmt w:val="lowerRoman"/>
      <w:lvlText w:val="%3."/>
      <w:lvlJc w:val="right"/>
      <w:pPr>
        <w:ind w:left="6620" w:hanging="180"/>
      </w:pPr>
    </w:lvl>
    <w:lvl w:ilvl="3" w:tplc="0416000F" w:tentative="1">
      <w:start w:val="1"/>
      <w:numFmt w:val="decimal"/>
      <w:lvlText w:val="%4."/>
      <w:lvlJc w:val="left"/>
      <w:pPr>
        <w:ind w:left="7340" w:hanging="360"/>
      </w:pPr>
    </w:lvl>
    <w:lvl w:ilvl="4" w:tplc="04160019" w:tentative="1">
      <w:start w:val="1"/>
      <w:numFmt w:val="lowerLetter"/>
      <w:lvlText w:val="%5."/>
      <w:lvlJc w:val="left"/>
      <w:pPr>
        <w:ind w:left="8060" w:hanging="360"/>
      </w:pPr>
    </w:lvl>
    <w:lvl w:ilvl="5" w:tplc="0416001B" w:tentative="1">
      <w:start w:val="1"/>
      <w:numFmt w:val="lowerRoman"/>
      <w:lvlText w:val="%6."/>
      <w:lvlJc w:val="right"/>
      <w:pPr>
        <w:ind w:left="8780" w:hanging="180"/>
      </w:pPr>
    </w:lvl>
    <w:lvl w:ilvl="6" w:tplc="0416000F" w:tentative="1">
      <w:start w:val="1"/>
      <w:numFmt w:val="decimal"/>
      <w:lvlText w:val="%7."/>
      <w:lvlJc w:val="left"/>
      <w:pPr>
        <w:ind w:left="9500" w:hanging="360"/>
      </w:pPr>
    </w:lvl>
    <w:lvl w:ilvl="7" w:tplc="04160019" w:tentative="1">
      <w:start w:val="1"/>
      <w:numFmt w:val="lowerLetter"/>
      <w:lvlText w:val="%8."/>
      <w:lvlJc w:val="left"/>
      <w:pPr>
        <w:ind w:left="10220" w:hanging="360"/>
      </w:pPr>
    </w:lvl>
    <w:lvl w:ilvl="8" w:tplc="0416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2" w15:restartNumberingAfterBreak="0">
    <w:nsid w:val="627153AB"/>
    <w:multiLevelType w:val="hybridMultilevel"/>
    <w:tmpl w:val="8BBAE0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6268BE"/>
    <w:multiLevelType w:val="hybridMultilevel"/>
    <w:tmpl w:val="9B5EDA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1B3E6C76">
      <w:numFmt w:val="bullet"/>
      <w:lvlText w:val="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5A77A8"/>
    <w:multiLevelType w:val="multilevel"/>
    <w:tmpl w:val="BF1E8BD6"/>
    <w:lvl w:ilvl="0">
      <w:start w:val="1"/>
      <w:numFmt w:val="decimal"/>
      <w:lvlText w:val="%1."/>
      <w:lvlJc w:val="left"/>
      <w:pPr>
        <w:ind w:left="5246" w:hanging="284"/>
      </w:pPr>
      <w:rPr>
        <w:rFonts w:ascii="Arial" w:eastAsia="Calibri Light" w:hAnsi="Arial" w:cs="Arial" w:hint="default"/>
        <w:b/>
        <w:i w:val="0"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471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num w:numId="1" w16cid:durableId="83573064">
    <w:abstractNumId w:val="4"/>
  </w:num>
  <w:num w:numId="2" w16cid:durableId="391123581">
    <w:abstractNumId w:val="3"/>
  </w:num>
  <w:num w:numId="3" w16cid:durableId="572545006">
    <w:abstractNumId w:val="2"/>
  </w:num>
  <w:num w:numId="4" w16cid:durableId="1338574326">
    <w:abstractNumId w:val="1"/>
  </w:num>
  <w:num w:numId="5" w16cid:durableId="2094426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0A0"/>
    <w:rsid w:val="00071B47"/>
    <w:rsid w:val="00157CA8"/>
    <w:rsid w:val="002D60A0"/>
    <w:rsid w:val="00C71EA7"/>
    <w:rsid w:val="00C8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17D9D"/>
  <w15:chartTrackingRefBased/>
  <w15:docId w15:val="{123974AA-414E-41B5-8361-CB4922327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0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D6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1427</Words>
  <Characters>7709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marielecorreia20@gmail.com</cp:lastModifiedBy>
  <cp:revision>2</cp:revision>
  <dcterms:created xsi:type="dcterms:W3CDTF">2026-03-03T13:14:00Z</dcterms:created>
  <dcterms:modified xsi:type="dcterms:W3CDTF">2026-03-03T13:14:00Z</dcterms:modified>
</cp:coreProperties>
</file>